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Lecture 5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                   Phraseology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Phraseological units are word-groups that cannot be made in the process </w:t>
      </w:r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of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</w:t>
      </w: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speech</w:t>
      </w:r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they exist in the language as ready-made units. They </w:t>
      </w:r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are compiled</w:t>
      </w:r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in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special dictionaries. Like words, </w:t>
      </w:r>
      <w:proofErr w:type="spell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phraseologocal</w:t>
      </w:r>
      <w:proofErr w:type="spell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units express a single notion and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are used</w:t>
      </w:r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in a sentence as one part of it. American and British lexicographers call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such units idioms.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Phraseological units </w:t>
      </w:r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can be classified</w:t>
      </w:r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according to the ways they are formed,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according to the degree of motivation of their meaning, according to their structure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and according to their part-of-speech meaning.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I.    Ways of forming phraseological units.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A.V. </w:t>
      </w:r>
      <w:proofErr w:type="spell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Koonin</w:t>
      </w:r>
      <w:proofErr w:type="spell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classified phraseological units according to the way they </w:t>
      </w:r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are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formed</w:t>
      </w:r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. He pointed out primary and secondary ways of forming phraseological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units.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</w:t>
      </w:r>
      <w:proofErr w:type="spell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Pramary</w:t>
      </w:r>
      <w:proofErr w:type="spell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ways of forming phraseological units are those when a unit is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formed </w:t>
      </w:r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on the basis of</w:t>
      </w:r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 free word-group: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</w:t>
      </w:r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a</w:t>
      </w:r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) the most productive in Modern English is the formation of phraseological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units by means of transferring the meaning of terminological word-groups, e.g. in cosmic terminology we can point out the following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phrases: launching pad – in its direct meaning </w:t>
      </w:r>
      <w:r w:rsidRPr="0040622B">
        <w:rPr>
          <w:rFonts w:ascii="Courier New" w:eastAsia="Times New Roman" w:hAnsi="Courier New" w:cs="Courier New"/>
          <w:sz w:val="20"/>
          <w:szCs w:val="20"/>
          <w:lang w:eastAsia="ru-RU"/>
        </w:rPr>
        <w:t>стартовая</w:t>
      </w: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40622B">
        <w:rPr>
          <w:rFonts w:ascii="Courier New" w:eastAsia="Times New Roman" w:hAnsi="Courier New" w:cs="Courier New"/>
          <w:sz w:val="20"/>
          <w:szCs w:val="20"/>
          <w:lang w:eastAsia="ru-RU"/>
        </w:rPr>
        <w:t>площадка</w:t>
      </w: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in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its</w:t>
      </w:r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transferred meaning – </w:t>
      </w:r>
      <w:r w:rsidRPr="0040622B">
        <w:rPr>
          <w:rFonts w:ascii="Courier New" w:eastAsia="Times New Roman" w:hAnsi="Courier New" w:cs="Courier New"/>
          <w:sz w:val="20"/>
          <w:szCs w:val="20"/>
          <w:lang w:eastAsia="ru-RU"/>
        </w:rPr>
        <w:t>отправной</w:t>
      </w: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40622B">
        <w:rPr>
          <w:rFonts w:ascii="Courier New" w:eastAsia="Times New Roman" w:hAnsi="Courier New" w:cs="Courier New"/>
          <w:sz w:val="20"/>
          <w:szCs w:val="20"/>
          <w:lang w:eastAsia="ru-RU"/>
        </w:rPr>
        <w:t>пункт</w:t>
      </w: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b) </w:t>
      </w:r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a</w:t>
      </w:r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large group of phraseological units was formed from free word groups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by</w:t>
      </w:r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transferring their meaning (simile, contrast, metaphor), e.g. granny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proofErr w:type="spellStart"/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eastAsia="ru-RU"/>
        </w:rPr>
        <w:t>farm</w:t>
      </w:r>
      <w:proofErr w:type="spellEnd"/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пансионат для престарелых, </w:t>
      </w:r>
      <w:proofErr w:type="spellStart"/>
      <w:r w:rsidRPr="0040622B">
        <w:rPr>
          <w:rFonts w:ascii="Courier New" w:eastAsia="Times New Roman" w:hAnsi="Courier New" w:cs="Courier New"/>
          <w:sz w:val="20"/>
          <w:szCs w:val="20"/>
          <w:lang w:eastAsia="ru-RU"/>
        </w:rPr>
        <w:t>as</w:t>
      </w:r>
      <w:proofErr w:type="spellEnd"/>
      <w:r w:rsidRPr="004062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0622B">
        <w:rPr>
          <w:rFonts w:ascii="Courier New" w:eastAsia="Times New Roman" w:hAnsi="Courier New" w:cs="Courier New"/>
          <w:sz w:val="20"/>
          <w:szCs w:val="20"/>
          <w:lang w:eastAsia="ru-RU"/>
        </w:rPr>
        <w:t>old</w:t>
      </w:r>
      <w:proofErr w:type="spellEnd"/>
      <w:r w:rsidRPr="004062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0622B">
        <w:rPr>
          <w:rFonts w:ascii="Courier New" w:eastAsia="Times New Roman" w:hAnsi="Courier New" w:cs="Courier New"/>
          <w:sz w:val="20"/>
          <w:szCs w:val="20"/>
          <w:lang w:eastAsia="ru-RU"/>
        </w:rPr>
        <w:t>as</w:t>
      </w:r>
      <w:proofErr w:type="spellEnd"/>
      <w:r w:rsidRPr="004062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0622B">
        <w:rPr>
          <w:rFonts w:ascii="Courier New" w:eastAsia="Times New Roman" w:hAnsi="Courier New" w:cs="Courier New"/>
          <w:sz w:val="20"/>
          <w:szCs w:val="20"/>
          <w:lang w:eastAsia="ru-RU"/>
        </w:rPr>
        <w:t>the</w:t>
      </w:r>
      <w:proofErr w:type="spellEnd"/>
      <w:r w:rsidRPr="004062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0622B">
        <w:rPr>
          <w:rFonts w:ascii="Courier New" w:eastAsia="Times New Roman" w:hAnsi="Courier New" w:cs="Courier New"/>
          <w:sz w:val="20"/>
          <w:szCs w:val="20"/>
          <w:lang w:eastAsia="ru-RU"/>
        </w:rPr>
        <w:t>hills</w:t>
      </w:r>
      <w:proofErr w:type="spellEnd"/>
      <w:r w:rsidRPr="004062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старый как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eastAsia="ru-RU"/>
        </w:rPr>
        <w:t>мир</w:t>
      </w:r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40622B">
        <w:rPr>
          <w:rFonts w:ascii="Courier New" w:eastAsia="Times New Roman" w:hAnsi="Courier New" w:cs="Courier New"/>
          <w:sz w:val="20"/>
          <w:szCs w:val="20"/>
          <w:lang w:eastAsia="ru-RU"/>
        </w:rPr>
        <w:t>Troyan</w:t>
      </w:r>
      <w:proofErr w:type="spellEnd"/>
      <w:r w:rsidRPr="004062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0622B">
        <w:rPr>
          <w:rFonts w:ascii="Courier New" w:eastAsia="Times New Roman" w:hAnsi="Courier New" w:cs="Courier New"/>
          <w:sz w:val="20"/>
          <w:szCs w:val="20"/>
          <w:lang w:eastAsia="ru-RU"/>
        </w:rPr>
        <w:t>horse</w:t>
      </w:r>
      <w:proofErr w:type="spellEnd"/>
      <w:r w:rsidRPr="004062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компьютерная программа предварительно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eastAsia="ru-RU"/>
        </w:rPr>
        <w:t>составленная</w:t>
      </w:r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40622B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40622B">
        <w:rPr>
          <w:rFonts w:ascii="Courier New" w:eastAsia="Times New Roman" w:hAnsi="Courier New" w:cs="Courier New"/>
          <w:sz w:val="20"/>
          <w:szCs w:val="20"/>
          <w:lang w:eastAsia="ru-RU"/>
        </w:rPr>
        <w:t>повреждения</w:t>
      </w: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40622B">
        <w:rPr>
          <w:rFonts w:ascii="Courier New" w:eastAsia="Times New Roman" w:hAnsi="Courier New" w:cs="Courier New"/>
          <w:sz w:val="20"/>
          <w:szCs w:val="20"/>
          <w:lang w:eastAsia="ru-RU"/>
        </w:rPr>
        <w:t>компьютера</w:t>
      </w: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c) </w:t>
      </w:r>
      <w:proofErr w:type="spellStart"/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phradeological</w:t>
      </w:r>
      <w:proofErr w:type="spellEnd"/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units can be formed by means of alliteration, e.g. a sad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eastAsia="ru-RU"/>
        </w:rPr>
        <w:t>sack</w:t>
      </w:r>
      <w:proofErr w:type="spellEnd"/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–   несчастный        случай,     </w:t>
      </w:r>
      <w:proofErr w:type="spellStart"/>
      <w:r w:rsidRPr="0040622B">
        <w:rPr>
          <w:rFonts w:ascii="Courier New" w:eastAsia="Times New Roman" w:hAnsi="Courier New" w:cs="Courier New"/>
          <w:sz w:val="20"/>
          <w:szCs w:val="20"/>
          <w:lang w:eastAsia="ru-RU"/>
        </w:rPr>
        <w:t>culture</w:t>
      </w:r>
      <w:proofErr w:type="spellEnd"/>
      <w:r w:rsidRPr="004062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40622B">
        <w:rPr>
          <w:rFonts w:ascii="Courier New" w:eastAsia="Times New Roman" w:hAnsi="Courier New" w:cs="Courier New"/>
          <w:sz w:val="20"/>
          <w:szCs w:val="20"/>
          <w:lang w:eastAsia="ru-RU"/>
        </w:rPr>
        <w:t>vulture</w:t>
      </w:r>
      <w:proofErr w:type="spellEnd"/>
      <w:r w:rsidRPr="004062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–    человек,</w:t>
      </w:r>
      <w:r w:rsidRPr="004062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622B">
        <w:rPr>
          <w:rFonts w:ascii="Courier New" w:eastAsia="Times New Roman" w:hAnsi="Courier New" w:cs="Courier New"/>
          <w:sz w:val="20"/>
          <w:szCs w:val="20"/>
          <w:lang w:eastAsia="ru-RU"/>
        </w:rPr>
        <w:t>интересующийся искусством;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d) </w:t>
      </w:r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by</w:t>
      </w:r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means of rhyming, e.g. by hook or by crook - by any possible means,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high</w:t>
      </w:r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and dry – left without help;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e) </w:t>
      </w:r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by</w:t>
      </w:r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using synonyms, e.g. to pick and choose – to be terribly choosy, really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and</w:t>
      </w:r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truly – quite honestly;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f) </w:t>
      </w:r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by</w:t>
      </w:r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means of expressiveness, e.g. My aunt! </w:t>
      </w:r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Hear</w:t>
      </w:r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</w:t>
      </w:r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hear</w:t>
      </w:r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!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g) </w:t>
      </w:r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by</w:t>
      </w:r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means of distorting a word group, e.g. odds and ends was formed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from</w:t>
      </w:r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odd ends;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h</w:t>
      </w:r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) by using archaisms, e.g. in brown study means in gloomy meditation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where</w:t>
      </w:r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both components preserve their archaic meanings;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) by using a sentence in a different sphere of life, e.g. that cock won‘t fight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can be used as a free word-group when it is used in sports (cock fighting)but it becomes a phraseological unit when it is used in everyday life;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j) </w:t>
      </w:r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when</w:t>
      </w:r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we use some unreal image, e.g. to have butterflies in the stomach –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eastAsia="ru-RU"/>
        </w:rPr>
        <w:t>испытывать</w:t>
      </w:r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40622B">
        <w:rPr>
          <w:rFonts w:ascii="Courier New" w:eastAsia="Times New Roman" w:hAnsi="Courier New" w:cs="Courier New"/>
          <w:sz w:val="20"/>
          <w:szCs w:val="20"/>
          <w:lang w:eastAsia="ru-RU"/>
        </w:rPr>
        <w:t>волнение</w:t>
      </w: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k) </w:t>
      </w:r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by</w:t>
      </w:r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using expressions of writers or politicians in everyday life, e.g.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corridors</w:t>
      </w:r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of power (Snow);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Secondary ways of forming phraseological units are those when a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phraseological</w:t>
      </w:r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unit is formed on the basis of another phraseological unit: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a) conversion, e.g. to vote with one‘s feet was converted into vote with one‘s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feet;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b) </w:t>
      </w:r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changing</w:t>
      </w:r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the grammar form, a sentence, e.g. Make hay while the sun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</w:t>
      </w:r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shines</w:t>
      </w:r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was transferred into Make hay while the sun shines;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c) </w:t>
      </w:r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analogy</w:t>
      </w:r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, e.g. Curiosity killed the cat was transferred into Care killed the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cat;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d) </w:t>
      </w:r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contrast</w:t>
      </w:r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, e.g. thin cat – a poor person was formed by contrasting it with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fat cat – a rich person;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 xml:space="preserve">      e) shortening of proverbs or sayings, e.g. by means of clipping the middle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of the proverb You can‘t make a purse out of a sow‘s ear the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phraseological unit to make a sow‘s ear was formed with the meaning to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make a mistake;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f) </w:t>
      </w:r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borrowing</w:t>
      </w:r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phraseological units from other languages, either as translation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loans, e.g. living space (German), or as phonetic borrowings sotto voce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(Italian).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II.   Semantic classification of phraseological units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Phraseological units </w:t>
      </w:r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can be classified</w:t>
      </w:r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according to the degree of motivation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of their meaning. This classification </w:t>
      </w:r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was suggested</w:t>
      </w:r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by acad. V.V. </w:t>
      </w:r>
      <w:proofErr w:type="spell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Vinogradov</w:t>
      </w:r>
      <w:proofErr w:type="spell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for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Russian phraseological units. He pointed out three types of phraseological units: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a) </w:t>
      </w:r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fusions</w:t>
      </w:r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where the degree of motivation is very low, we cannot guess the meaning of the whole from the meanings of its components, e.g. on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Shank‘s mare (on foot); in Russian: </w:t>
      </w:r>
      <w:r w:rsidRPr="0040622B">
        <w:rPr>
          <w:rFonts w:ascii="Courier New" w:eastAsia="Times New Roman" w:hAnsi="Courier New" w:cs="Courier New"/>
          <w:sz w:val="20"/>
          <w:szCs w:val="20"/>
          <w:lang w:eastAsia="ru-RU"/>
        </w:rPr>
        <w:t>бить</w:t>
      </w: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40622B">
        <w:rPr>
          <w:rFonts w:ascii="Courier New" w:eastAsia="Times New Roman" w:hAnsi="Courier New" w:cs="Courier New"/>
          <w:sz w:val="20"/>
          <w:szCs w:val="20"/>
          <w:lang w:eastAsia="ru-RU"/>
        </w:rPr>
        <w:t>баклуши</w:t>
      </w: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b) </w:t>
      </w:r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unities</w:t>
      </w:r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where the meaning of the whole can be guessed from the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</w:t>
      </w:r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meanings</w:t>
      </w:r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of its components, but it is transferred (metaphorically or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</w:t>
      </w:r>
      <w:proofErr w:type="spellStart"/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metonimically</w:t>
      </w:r>
      <w:proofErr w:type="spellEnd"/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), e.g. to play the first fiddle (to be a leader in something),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old salt (experienced sailor);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c) </w:t>
      </w:r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collocations</w:t>
      </w:r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where words are combined in their original meaning but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</w:t>
      </w:r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their</w:t>
      </w:r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combinations are different in different languages, e.g. cash and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carry – self-service shop, in a big way (in great degree).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III. Structural classification of phraseological units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Prof. A.I. </w:t>
      </w:r>
      <w:proofErr w:type="spell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Smirnitsky</w:t>
      </w:r>
      <w:proofErr w:type="spell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worked out a </w:t>
      </w:r>
      <w:proofErr w:type="spell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detaiked</w:t>
      </w:r>
      <w:proofErr w:type="spell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structural classification of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phraseological units, comparing them with words. He points out one-top </w:t>
      </w:r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units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which</w:t>
      </w:r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he compares with affixed words because affixed words have only one root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morpheme. </w:t>
      </w:r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he</w:t>
      </w:r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points out two-top units which he compares with compound words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because in compound words we usually have two root morphemes.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Among one-top </w:t>
      </w:r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units</w:t>
      </w:r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he points out three structural types: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a) </w:t>
      </w:r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units</w:t>
      </w:r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of the type to give up (verb + postposition type);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b) </w:t>
      </w:r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units</w:t>
      </w:r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of the type to be tired;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c) prepositional-nominal phraseological units. These units are equivalents </w:t>
      </w:r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of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unchangeabl</w:t>
      </w:r>
      <w:proofErr w:type="spellEnd"/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words: prepositions, conjunctions, adverbs, e.g. on the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doorstep – quite near, on the nose – exactly, in the course of – during.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Among two-top units A.I. </w:t>
      </w:r>
      <w:proofErr w:type="spell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Smirnitsky</w:t>
      </w:r>
      <w:proofErr w:type="spell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points out the following structural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</w:t>
      </w:r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types</w:t>
      </w:r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: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a) attributive-nominal, e.g. a month of Sundays, grey matter;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b) verbal-nominal, e.g. to read between the lines; to speak BBC;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c) </w:t>
      </w:r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phraseological</w:t>
      </w:r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repetitions, e.g. now or never, part and parcel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IV. Syntactical classification of Structural classification of phraseological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units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Phraseological units </w:t>
      </w:r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can be classified</w:t>
      </w:r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as parts of speech. </w:t>
      </w:r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This classification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was suggested by I.V. Arnold</w:t>
      </w:r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. Here we have the following groups: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a) </w:t>
      </w:r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noun</w:t>
      </w:r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phraseological units denoting an object, a person, a living being,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e.g. bullet train, a latchkey child;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b) verb phraseological units denoting an action, a state, a feeling, e.g. to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break the log-jam, to get on somebody‘s coattails, to be on the beam;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c) </w:t>
      </w:r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adjective</w:t>
      </w:r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phraseological units denoting a quality, e.g. loose as a goose,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dull as lead;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d) </w:t>
      </w:r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adverb</w:t>
      </w:r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phraseological units, e.g. with a bump, in the soup;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e) </w:t>
      </w:r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preposition</w:t>
      </w:r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phraseological units, e.g. in the course of, on the stroke of;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f) </w:t>
      </w:r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interjection</w:t>
      </w:r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phraseological units, e.g. Catch me! Well, I never!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 xml:space="preserve">      In I.V. Arnold </w:t>
      </w:r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classification</w:t>
      </w:r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there are also sentence equivalents: proverbs,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sayings and quotations, e.g. The sky is the limit, What makes him tick, I am easy.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Proverbs are usually metaphorical, e.g. Too many cooks spoil the broth, while</w:t>
      </w:r>
    </w:p>
    <w:p w:rsidR="0040622B" w:rsidRPr="0040622B" w:rsidRDefault="0040622B" w:rsidP="0040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>sayings</w:t>
      </w:r>
      <w:proofErr w:type="gramEnd"/>
      <w:r w:rsidRPr="0040622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are, as a rule, non-metaphorical, e.g. Where there is a will there is a way –</w:t>
      </w:r>
      <w:bookmarkStart w:id="0" w:name="_GoBack"/>
      <w:bookmarkEnd w:id="0"/>
      <w:r w:rsidRPr="0040622B">
        <w:rPr>
          <w:rFonts w:ascii="Courier New" w:eastAsia="Times New Roman" w:hAnsi="Courier New" w:cs="Courier New"/>
          <w:sz w:val="20"/>
          <w:szCs w:val="20"/>
          <w:lang w:eastAsia="ru-RU"/>
        </w:rPr>
        <w:t>Кто хочет, тот добьется.</w:t>
      </w:r>
    </w:p>
    <w:p w:rsidR="00AD3BAB" w:rsidRDefault="00AD3BAB"/>
    <w:sectPr w:rsidR="00AD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2B"/>
    <w:rsid w:val="0040622B"/>
    <w:rsid w:val="00AD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07A9C-9F2B-48C6-A9F9-0FD05CC7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Әлішева Жазира</dc:creator>
  <cp:keywords/>
  <dc:description/>
  <cp:lastModifiedBy>Әлішева Жазира</cp:lastModifiedBy>
  <cp:revision>1</cp:revision>
  <dcterms:created xsi:type="dcterms:W3CDTF">2016-10-08T10:10:00Z</dcterms:created>
  <dcterms:modified xsi:type="dcterms:W3CDTF">2016-10-08T10:13:00Z</dcterms:modified>
</cp:coreProperties>
</file>